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00" w:rsidRPr="004058A5" w:rsidRDefault="00FD1D00" w:rsidP="00FD1D00">
      <w:pPr>
        <w:rPr>
          <w:rFonts w:ascii="Arial" w:hAnsi="Arial" w:cs="Arial"/>
        </w:rPr>
      </w:pPr>
      <w:r w:rsidRPr="004058A5">
        <w:rPr>
          <w:rFonts w:ascii="Arial" w:hAnsi="Arial" w:cs="Arial"/>
        </w:rPr>
        <w:t>Title:</w:t>
      </w:r>
      <w:r w:rsidR="003A1B81" w:rsidRPr="004058A5">
        <w:rPr>
          <w:rFonts w:ascii="Arial" w:hAnsi="Arial" w:cs="Arial"/>
        </w:rPr>
        <w:t xml:space="preserve"> Periventricular White Matter Injury Prevention.  </w:t>
      </w:r>
    </w:p>
    <w:p w:rsidR="00FD1D00" w:rsidRPr="004058A5" w:rsidRDefault="00FD1D00" w:rsidP="00FD1D00">
      <w:pPr>
        <w:rPr>
          <w:rFonts w:ascii="Arial" w:hAnsi="Arial" w:cs="Arial"/>
        </w:rPr>
      </w:pPr>
    </w:p>
    <w:p w:rsidR="00FD1D00" w:rsidRPr="004058A5" w:rsidRDefault="00FD1D00" w:rsidP="00FD1D00">
      <w:pPr>
        <w:rPr>
          <w:rFonts w:ascii="Arial" w:hAnsi="Arial" w:cs="Arial"/>
        </w:rPr>
      </w:pPr>
      <w:r w:rsidRPr="004058A5">
        <w:rPr>
          <w:rFonts w:ascii="Arial" w:hAnsi="Arial" w:cs="Arial"/>
        </w:rPr>
        <w:t>Faculty Mentor:</w:t>
      </w:r>
      <w:r w:rsidR="003A1B81" w:rsidRPr="004058A5">
        <w:rPr>
          <w:rFonts w:ascii="Arial" w:hAnsi="Arial" w:cs="Arial"/>
        </w:rPr>
        <w:tab/>
      </w:r>
      <w:r w:rsidR="000F4559">
        <w:rPr>
          <w:rFonts w:ascii="Arial" w:hAnsi="Arial" w:cs="Arial"/>
        </w:rPr>
        <w:tab/>
      </w:r>
      <w:r w:rsidR="003A1B81" w:rsidRPr="004058A5">
        <w:rPr>
          <w:rFonts w:ascii="Arial" w:hAnsi="Arial" w:cs="Arial"/>
        </w:rPr>
        <w:t xml:space="preserve">Scott </w:t>
      </w:r>
      <w:proofErr w:type="spellStart"/>
      <w:r w:rsidR="003A1B81" w:rsidRPr="004058A5">
        <w:rPr>
          <w:rFonts w:ascii="Arial" w:hAnsi="Arial" w:cs="Arial"/>
        </w:rPr>
        <w:t>Rivkees</w:t>
      </w:r>
      <w:proofErr w:type="spellEnd"/>
      <w:r w:rsidR="003A1B81" w:rsidRPr="004058A5">
        <w:rPr>
          <w:rFonts w:ascii="Arial" w:hAnsi="Arial" w:cs="Arial"/>
        </w:rPr>
        <w:t xml:space="preserve"> M.D.</w:t>
      </w:r>
    </w:p>
    <w:p w:rsidR="003A1B81" w:rsidRPr="004058A5" w:rsidRDefault="003A1B81" w:rsidP="00FD1D00">
      <w:pPr>
        <w:rPr>
          <w:rFonts w:ascii="Arial" w:hAnsi="Arial" w:cs="Arial"/>
        </w:rPr>
      </w:pPr>
      <w:r w:rsidRPr="004058A5">
        <w:rPr>
          <w:rFonts w:ascii="Arial" w:hAnsi="Arial" w:cs="Arial"/>
        </w:rPr>
        <w:tab/>
      </w:r>
      <w:r w:rsidRPr="004058A5">
        <w:rPr>
          <w:rFonts w:ascii="Arial" w:hAnsi="Arial" w:cs="Arial"/>
        </w:rPr>
        <w:tab/>
      </w:r>
      <w:r w:rsidRPr="004058A5">
        <w:rPr>
          <w:rFonts w:ascii="Arial" w:hAnsi="Arial" w:cs="Arial"/>
        </w:rPr>
        <w:tab/>
      </w:r>
      <w:r w:rsidR="000F4559">
        <w:rPr>
          <w:rFonts w:ascii="Arial" w:hAnsi="Arial" w:cs="Arial"/>
        </w:rPr>
        <w:tab/>
      </w:r>
      <w:r w:rsidRPr="004058A5">
        <w:rPr>
          <w:rFonts w:ascii="Arial" w:hAnsi="Arial" w:cs="Arial"/>
        </w:rPr>
        <w:t>Chair Dept. of Pediatrics</w:t>
      </w:r>
      <w:bookmarkStart w:id="0" w:name="_GoBack"/>
      <w:bookmarkEnd w:id="0"/>
    </w:p>
    <w:p w:rsidR="003A1B81" w:rsidRPr="004058A5" w:rsidRDefault="003A1B81" w:rsidP="00FD1D00">
      <w:pPr>
        <w:rPr>
          <w:rFonts w:ascii="Arial" w:hAnsi="Arial" w:cs="Arial"/>
        </w:rPr>
      </w:pPr>
      <w:r w:rsidRPr="004058A5">
        <w:rPr>
          <w:rFonts w:ascii="Arial" w:hAnsi="Arial" w:cs="Arial"/>
        </w:rPr>
        <w:tab/>
      </w:r>
      <w:r w:rsidRPr="004058A5">
        <w:rPr>
          <w:rFonts w:ascii="Arial" w:hAnsi="Arial" w:cs="Arial"/>
        </w:rPr>
        <w:tab/>
      </w:r>
      <w:r w:rsidRPr="004058A5">
        <w:rPr>
          <w:rFonts w:ascii="Arial" w:hAnsi="Arial" w:cs="Arial"/>
        </w:rPr>
        <w:tab/>
      </w:r>
      <w:r w:rsidR="000F4559">
        <w:rPr>
          <w:rFonts w:ascii="Arial" w:hAnsi="Arial" w:cs="Arial"/>
        </w:rPr>
        <w:tab/>
      </w:r>
      <w:r w:rsidR="00B50AFC">
        <w:rPr>
          <w:rFonts w:ascii="Arial" w:hAnsi="Arial" w:cs="Arial"/>
        </w:rPr>
        <w:t>Email:</w:t>
      </w:r>
      <w:r w:rsidRPr="004058A5">
        <w:rPr>
          <w:rFonts w:ascii="Arial" w:hAnsi="Arial" w:cs="Arial"/>
        </w:rPr>
        <w:t xml:space="preserve">  srivkees@ufl.edu</w:t>
      </w:r>
      <w:r w:rsidRPr="004058A5">
        <w:rPr>
          <w:rFonts w:ascii="Arial" w:hAnsi="Arial" w:cs="Arial"/>
        </w:rPr>
        <w:tab/>
      </w:r>
      <w:r w:rsidRPr="004058A5">
        <w:rPr>
          <w:rFonts w:ascii="Arial" w:hAnsi="Arial" w:cs="Arial"/>
        </w:rPr>
        <w:tab/>
      </w:r>
    </w:p>
    <w:p w:rsidR="003A1B81" w:rsidRDefault="003A1B81" w:rsidP="003A1B81">
      <w:pPr>
        <w:rPr>
          <w:rFonts w:ascii="Arial" w:hAnsi="Arial" w:cs="Arial"/>
          <w:bCs/>
        </w:rPr>
      </w:pPr>
      <w:r w:rsidRPr="004058A5">
        <w:rPr>
          <w:rFonts w:ascii="Arial" w:hAnsi="Arial" w:cs="Arial"/>
        </w:rPr>
        <w:tab/>
      </w:r>
      <w:r w:rsidRPr="004058A5">
        <w:rPr>
          <w:rFonts w:ascii="Arial" w:hAnsi="Arial" w:cs="Arial"/>
        </w:rPr>
        <w:tab/>
      </w:r>
      <w:r w:rsidRPr="004058A5">
        <w:rPr>
          <w:rFonts w:ascii="Arial" w:hAnsi="Arial" w:cs="Arial"/>
        </w:rPr>
        <w:tab/>
      </w:r>
      <w:r w:rsidR="000F4559">
        <w:rPr>
          <w:rFonts w:ascii="Arial" w:hAnsi="Arial" w:cs="Arial"/>
        </w:rPr>
        <w:tab/>
      </w:r>
      <w:r w:rsidRPr="004058A5">
        <w:rPr>
          <w:rFonts w:ascii="Arial" w:hAnsi="Arial" w:cs="Arial"/>
        </w:rPr>
        <w:t>Phone</w:t>
      </w:r>
      <w:r w:rsidR="00B50AFC">
        <w:rPr>
          <w:rFonts w:ascii="Arial" w:hAnsi="Arial" w:cs="Arial"/>
        </w:rPr>
        <w:t>:</w:t>
      </w:r>
      <w:r w:rsidRPr="004058A5">
        <w:rPr>
          <w:rFonts w:ascii="Arial" w:hAnsi="Arial" w:cs="Arial"/>
        </w:rPr>
        <w:t xml:space="preserve">  </w:t>
      </w:r>
      <w:r w:rsidRPr="004058A5">
        <w:rPr>
          <w:rFonts w:ascii="Arial" w:hAnsi="Arial" w:cs="Arial"/>
          <w:bCs/>
        </w:rPr>
        <w:t>352-273-9001</w:t>
      </w:r>
    </w:p>
    <w:p w:rsidR="000F4559" w:rsidRDefault="000F4559" w:rsidP="003A1B81">
      <w:pPr>
        <w:rPr>
          <w:rFonts w:ascii="Arial" w:hAnsi="Arial" w:cs="Arial"/>
          <w:bCs/>
        </w:rPr>
      </w:pPr>
    </w:p>
    <w:p w:rsidR="000F4559" w:rsidRPr="005B6780" w:rsidRDefault="000F4559" w:rsidP="000F4559">
      <w:pPr>
        <w:jc w:val="both"/>
        <w:rPr>
          <w:rFonts w:ascii="Arial" w:hAnsi="Arial" w:cs="Arial"/>
        </w:rPr>
      </w:pPr>
      <w:r w:rsidRPr="005B6780">
        <w:rPr>
          <w:rFonts w:ascii="Arial" w:hAnsi="Arial" w:cs="Arial"/>
          <w:color w:val="333333"/>
          <w:shd w:val="clear" w:color="auto" w:fill="FFFFFF"/>
        </w:rPr>
        <w:t xml:space="preserve">Faculty Mentor Department:  </w:t>
      </w:r>
      <w:r w:rsidRPr="005B6780">
        <w:rPr>
          <w:rFonts w:ascii="Arial" w:hAnsi="Arial" w:cs="Arial"/>
          <w:color w:val="333333"/>
          <w:shd w:val="clear" w:color="auto" w:fill="FFFFFF"/>
        </w:rPr>
        <w:tab/>
        <w:t>Pediatrics – Child Health Research Institute</w:t>
      </w:r>
    </w:p>
    <w:p w:rsidR="00FD1D00" w:rsidRPr="004058A5" w:rsidRDefault="00FD1D00" w:rsidP="00382B15">
      <w:pPr>
        <w:jc w:val="both"/>
        <w:rPr>
          <w:rFonts w:ascii="Arial" w:hAnsi="Arial" w:cs="Arial"/>
        </w:rPr>
      </w:pPr>
    </w:p>
    <w:p w:rsidR="00FD1D00" w:rsidRPr="004058A5" w:rsidRDefault="00FD1D00" w:rsidP="00382B15">
      <w:pPr>
        <w:jc w:val="both"/>
        <w:rPr>
          <w:rFonts w:ascii="Arial" w:hAnsi="Arial" w:cs="Arial"/>
        </w:rPr>
      </w:pPr>
      <w:r w:rsidRPr="004058A5">
        <w:rPr>
          <w:rFonts w:ascii="Arial" w:hAnsi="Arial" w:cs="Arial"/>
        </w:rPr>
        <w:t>Research Project Description:</w:t>
      </w:r>
    </w:p>
    <w:p w:rsidR="00FD1D00" w:rsidRPr="004058A5" w:rsidRDefault="00FD1D00" w:rsidP="00382B15">
      <w:pPr>
        <w:jc w:val="both"/>
        <w:rPr>
          <w:rFonts w:ascii="Arial" w:hAnsi="Arial" w:cs="Arial"/>
        </w:rPr>
      </w:pPr>
    </w:p>
    <w:p w:rsidR="008D6480" w:rsidRPr="007A47D2" w:rsidRDefault="008D6480" w:rsidP="00382B15">
      <w:pPr>
        <w:pStyle w:val="Heading1"/>
        <w:spacing w:before="0" w:after="0"/>
        <w:jc w:val="both"/>
        <w:rPr>
          <w:rFonts w:ascii="Arial" w:hAnsi="Arial"/>
          <w:b w:val="0"/>
          <w:caps w:val="0"/>
          <w:sz w:val="22"/>
          <w:szCs w:val="22"/>
        </w:rPr>
      </w:pPr>
      <w:r w:rsidRPr="00C156FC">
        <w:rPr>
          <w:rFonts w:ascii="Arial" w:hAnsi="Arial"/>
          <w:b w:val="0"/>
          <w:caps w:val="0"/>
          <w:sz w:val="22"/>
          <w:szCs w:val="22"/>
        </w:rPr>
        <w:t xml:space="preserve">Periventricular white matter injury in premature infants (PWMI; also referred to as diffuse white matter injury, or leukoencephalopathy of prematurity) is a neurological disorder characterized by reduction of white matter in periventricular and other brain regions.  </w:t>
      </w:r>
      <w:r>
        <w:rPr>
          <w:rFonts w:ascii="Arial" w:hAnsi="Arial"/>
          <w:b w:val="0"/>
          <w:caps w:val="0"/>
          <w:sz w:val="22"/>
          <w:szCs w:val="22"/>
        </w:rPr>
        <w:t xml:space="preserve">Up to 30% </w:t>
      </w:r>
      <w:r w:rsidRPr="00C156FC">
        <w:rPr>
          <w:rFonts w:ascii="Arial" w:hAnsi="Arial"/>
          <w:b w:val="0"/>
          <w:caps w:val="0"/>
          <w:sz w:val="22"/>
          <w:szCs w:val="22"/>
        </w:rPr>
        <w:t>of low birth weight preterm infants manifest some form of PWMI, making it the most common form of brain injury affecting premature infants</w:t>
      </w:r>
      <w:r>
        <w:rPr>
          <w:rFonts w:ascii="Arial" w:hAnsi="Arial"/>
          <w:b w:val="0"/>
          <w:caps w:val="0"/>
          <w:sz w:val="22"/>
          <w:szCs w:val="22"/>
        </w:rPr>
        <w:t xml:space="preserve">.  </w:t>
      </w:r>
      <w:r w:rsidRPr="00DC47F8">
        <w:rPr>
          <w:rFonts w:ascii="Arial" w:hAnsi="Arial"/>
          <w:b w:val="0"/>
          <w:caps w:val="0"/>
          <w:sz w:val="22"/>
          <w:szCs w:val="22"/>
        </w:rPr>
        <w:t xml:space="preserve">Risk factors for </w:t>
      </w:r>
      <w:r>
        <w:rPr>
          <w:rFonts w:ascii="Arial" w:hAnsi="Arial"/>
          <w:b w:val="0"/>
          <w:caps w:val="0"/>
          <w:sz w:val="22"/>
          <w:szCs w:val="22"/>
        </w:rPr>
        <w:t>PWMI</w:t>
      </w:r>
      <w:r w:rsidRPr="00DC47F8">
        <w:rPr>
          <w:rFonts w:ascii="Arial" w:hAnsi="Arial"/>
          <w:b w:val="0"/>
          <w:caps w:val="0"/>
          <w:sz w:val="22"/>
          <w:szCs w:val="22"/>
        </w:rPr>
        <w:t xml:space="preserve"> include perinatal infection resulting in brain inflammation and hypoxia.  In animals, </w:t>
      </w:r>
      <w:r>
        <w:rPr>
          <w:rFonts w:ascii="Arial" w:hAnsi="Arial"/>
          <w:b w:val="0"/>
          <w:caps w:val="0"/>
          <w:sz w:val="22"/>
          <w:szCs w:val="22"/>
        </w:rPr>
        <w:t>PWMI</w:t>
      </w:r>
      <w:r w:rsidRPr="00DC47F8">
        <w:rPr>
          <w:rFonts w:ascii="Arial" w:hAnsi="Arial"/>
          <w:b w:val="0"/>
          <w:caps w:val="0"/>
          <w:sz w:val="22"/>
          <w:szCs w:val="22"/>
        </w:rPr>
        <w:t>-like features can be induced by exposing neonates to hypoxia, hypoxia-ischemia, or by reduction in cerebral blood flow</w:t>
      </w:r>
      <w:r w:rsidRPr="00DC47F8">
        <w:rPr>
          <w:rFonts w:ascii="Arial" w:hAnsi="Arial"/>
          <w:b w:val="0"/>
          <w:sz w:val="22"/>
          <w:szCs w:val="22"/>
        </w:rPr>
        <w:t xml:space="preserve">. </w:t>
      </w:r>
      <w:r w:rsidRPr="007A47D2">
        <w:rPr>
          <w:rFonts w:ascii="Arial" w:hAnsi="Arial"/>
          <w:b w:val="0"/>
          <w:caps w:val="0"/>
          <w:sz w:val="22"/>
          <w:szCs w:val="22"/>
        </w:rPr>
        <w:t>Despite the wide prevalence of PWMI and the considerable morbidity associated with it, no direct treatments are available to either treat or prevent the white matter i</w:t>
      </w:r>
      <w:r w:rsidR="007A47D2">
        <w:rPr>
          <w:rFonts w:ascii="Arial" w:hAnsi="Arial"/>
          <w:b w:val="0"/>
          <w:caps w:val="0"/>
          <w:sz w:val="22"/>
          <w:szCs w:val="22"/>
        </w:rPr>
        <w:t>njury that these infants.</w:t>
      </w:r>
    </w:p>
    <w:p w:rsidR="008D6480" w:rsidRPr="00C156FC" w:rsidRDefault="008D6480" w:rsidP="00382B1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C156FC">
        <w:rPr>
          <w:rFonts w:ascii="Arial" w:hAnsi="Arial" w:cs="Arial"/>
          <w:sz w:val="22"/>
          <w:szCs w:val="22"/>
        </w:rPr>
        <w:t>Reduced white matter is a major feature of PWMI</w:t>
      </w:r>
      <w:r>
        <w:rPr>
          <w:rFonts w:ascii="Arial" w:hAnsi="Arial" w:cs="Arial"/>
          <w:sz w:val="22"/>
          <w:szCs w:val="22"/>
        </w:rPr>
        <w:t>,</w:t>
      </w:r>
      <w:r w:rsidRPr="00C156FC">
        <w:rPr>
          <w:rFonts w:ascii="Arial" w:hAnsi="Arial" w:cs="Arial"/>
          <w:sz w:val="22"/>
          <w:szCs w:val="22"/>
        </w:rPr>
        <w:t xml:space="preserve"> raising the possibility that there is abnormal development of </w:t>
      </w:r>
      <w:r w:rsidR="007A47D2">
        <w:rPr>
          <w:rFonts w:ascii="Arial" w:hAnsi="Arial" w:cs="Arial"/>
          <w:sz w:val="22"/>
          <w:szCs w:val="22"/>
        </w:rPr>
        <w:t>oligodendrocytes</w:t>
      </w:r>
      <w:r w:rsidRPr="00C156FC">
        <w:rPr>
          <w:rFonts w:ascii="Arial" w:hAnsi="Arial" w:cs="Arial"/>
          <w:sz w:val="22"/>
          <w:szCs w:val="22"/>
        </w:rPr>
        <w:t xml:space="preserve">.  OL maturation involves a complex series of events during which progenitor cells undergo dramatic morphological and biochemical changes that lead to the formation of OLs that myelinate axons. </w:t>
      </w:r>
    </w:p>
    <w:p w:rsidR="008D6480" w:rsidRDefault="007A47D2" w:rsidP="00382B15">
      <w:pPr>
        <w:ind w:firstLine="720"/>
        <w:jc w:val="both"/>
        <w:rPr>
          <w:rFonts w:ascii="Arial" w:hAnsi="Arial" w:cs="Arial"/>
          <w:bCs/>
        </w:rPr>
      </w:pPr>
      <w:bookmarkStart w:id="1" w:name="Structure"/>
      <w:bookmarkEnd w:id="1"/>
      <w:r>
        <w:rPr>
          <w:rFonts w:ascii="Arial" w:hAnsi="Arial" w:cs="Arial"/>
          <w:bCs/>
          <w:iCs/>
        </w:rPr>
        <w:t>T</w:t>
      </w:r>
      <w:r w:rsidR="008D6480" w:rsidRPr="00260AA3">
        <w:rPr>
          <w:rFonts w:ascii="Arial" w:hAnsi="Arial" w:cs="Arial"/>
          <w:bCs/>
          <w:iCs/>
        </w:rPr>
        <w:t xml:space="preserve">o </w:t>
      </w:r>
      <w:r w:rsidR="008D6480">
        <w:rPr>
          <w:rFonts w:ascii="Arial" w:hAnsi="Arial" w:cs="Arial"/>
          <w:bCs/>
          <w:iCs/>
        </w:rPr>
        <w:t xml:space="preserve">begin to develop drugs to treat </w:t>
      </w:r>
      <w:proofErr w:type="spellStart"/>
      <w:r w:rsidR="008D6480">
        <w:rPr>
          <w:rFonts w:ascii="Arial" w:hAnsi="Arial" w:cs="Arial"/>
          <w:bCs/>
          <w:iCs/>
        </w:rPr>
        <w:t>hypomyelination</w:t>
      </w:r>
      <w:proofErr w:type="spellEnd"/>
      <w:r w:rsidR="008D6480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our</w:t>
      </w:r>
      <w:r w:rsidR="008D6480" w:rsidRPr="00260AA3">
        <w:rPr>
          <w:rFonts w:ascii="Arial" w:hAnsi="Arial" w:cs="Arial"/>
          <w:bCs/>
          <w:iCs/>
        </w:rPr>
        <w:t xml:space="preserve"> lab</w:t>
      </w:r>
      <w:r w:rsidR="008D6480" w:rsidRPr="00260AA3">
        <w:rPr>
          <w:rFonts w:ascii="Arial" w:hAnsi="Arial" w:cs="Arial"/>
        </w:rPr>
        <w:t xml:space="preserve"> used high-throughput screeni</w:t>
      </w:r>
      <w:r>
        <w:rPr>
          <w:rFonts w:ascii="Arial" w:hAnsi="Arial" w:cs="Arial"/>
        </w:rPr>
        <w:t xml:space="preserve">ng to identify compounds </w:t>
      </w:r>
      <w:r w:rsidR="008D6480" w:rsidRPr="00260AA3">
        <w:rPr>
          <w:rFonts w:ascii="Arial" w:hAnsi="Arial" w:cs="Arial"/>
        </w:rPr>
        <w:t xml:space="preserve">that would stimulate </w:t>
      </w:r>
      <w:proofErr w:type="spellStart"/>
      <w:r w:rsidR="008D6480" w:rsidRPr="00260AA3">
        <w:rPr>
          <w:rFonts w:ascii="Arial" w:hAnsi="Arial" w:cs="Arial"/>
        </w:rPr>
        <w:t>PreOL</w:t>
      </w:r>
      <w:proofErr w:type="spellEnd"/>
      <w:r w:rsidR="008D6480" w:rsidRPr="00260AA3">
        <w:rPr>
          <w:rFonts w:ascii="Arial" w:hAnsi="Arial" w:cs="Arial"/>
        </w:rPr>
        <w:t xml:space="preserve"> proliferation.  </w:t>
      </w:r>
      <w:r w:rsidR="008D6480" w:rsidRPr="00260AA3">
        <w:rPr>
          <w:rFonts w:ascii="Arial" w:hAnsi="Arial" w:cs="Arial"/>
          <w:bCs/>
        </w:rPr>
        <w:t xml:space="preserve">These studies identified </w:t>
      </w:r>
      <w:proofErr w:type="spellStart"/>
      <w:r w:rsidR="008D6480" w:rsidRPr="00260AA3">
        <w:rPr>
          <w:rFonts w:ascii="Arial" w:hAnsi="Arial" w:cs="Arial"/>
          <w:bCs/>
        </w:rPr>
        <w:t>diazoxide</w:t>
      </w:r>
      <w:proofErr w:type="spellEnd"/>
      <w:r w:rsidR="008D6480" w:rsidRPr="00260AA3">
        <w:rPr>
          <w:rFonts w:ascii="Arial" w:hAnsi="Arial" w:cs="Arial"/>
          <w:bCs/>
        </w:rPr>
        <w:t xml:space="preserve"> as a stimulator of </w:t>
      </w:r>
      <w:proofErr w:type="spellStart"/>
      <w:r w:rsidR="008D6480" w:rsidRPr="00260AA3">
        <w:rPr>
          <w:rFonts w:ascii="Arial" w:hAnsi="Arial" w:cs="Arial"/>
          <w:bCs/>
        </w:rPr>
        <w:t>PreOL</w:t>
      </w:r>
      <w:proofErr w:type="spellEnd"/>
      <w:r w:rsidR="008D6480" w:rsidRPr="00260AA3">
        <w:rPr>
          <w:rFonts w:ascii="Arial" w:hAnsi="Arial" w:cs="Arial"/>
          <w:bCs/>
        </w:rPr>
        <w:t xml:space="preserve"> proliferation.   Although </w:t>
      </w:r>
      <w:proofErr w:type="spellStart"/>
      <w:r w:rsidR="008D6480" w:rsidRPr="00260AA3">
        <w:rPr>
          <w:rFonts w:ascii="Arial" w:hAnsi="Arial" w:cs="Arial"/>
          <w:bCs/>
        </w:rPr>
        <w:t>diazoxide</w:t>
      </w:r>
      <w:proofErr w:type="spellEnd"/>
      <w:r w:rsidR="008D6480" w:rsidRPr="00260AA3">
        <w:rPr>
          <w:rFonts w:ascii="Arial" w:hAnsi="Arial" w:cs="Arial"/>
          <w:bCs/>
        </w:rPr>
        <w:t xml:space="preserve"> showed efficacy in promoting myelination and reducing </w:t>
      </w:r>
      <w:proofErr w:type="spellStart"/>
      <w:r w:rsidR="008D6480" w:rsidRPr="00260AA3">
        <w:rPr>
          <w:rFonts w:ascii="Arial" w:hAnsi="Arial" w:cs="Arial"/>
          <w:bCs/>
        </w:rPr>
        <w:t>ventriculomegaly</w:t>
      </w:r>
      <w:proofErr w:type="spellEnd"/>
      <w:r w:rsidR="008D6480" w:rsidRPr="00260AA3">
        <w:rPr>
          <w:rFonts w:ascii="Arial" w:hAnsi="Arial" w:cs="Arial"/>
          <w:bCs/>
        </w:rPr>
        <w:t xml:space="preserve"> in a murine model of PWMI, it was not completely effective in preventing PWMI, leading the </w:t>
      </w:r>
      <w:r>
        <w:rPr>
          <w:rFonts w:ascii="Arial" w:hAnsi="Arial" w:cs="Arial"/>
          <w:bCs/>
        </w:rPr>
        <w:t>lab</w:t>
      </w:r>
      <w:r w:rsidR="008D6480" w:rsidRPr="00260AA3">
        <w:rPr>
          <w:rFonts w:ascii="Arial" w:hAnsi="Arial" w:cs="Arial"/>
          <w:bCs/>
        </w:rPr>
        <w:t xml:space="preserve"> to look for other compounds that are potentially even more effective than </w:t>
      </w:r>
      <w:proofErr w:type="spellStart"/>
      <w:r w:rsidR="008D6480" w:rsidRPr="00260AA3">
        <w:rPr>
          <w:rFonts w:ascii="Arial" w:hAnsi="Arial" w:cs="Arial"/>
          <w:bCs/>
        </w:rPr>
        <w:t>diazoxide</w:t>
      </w:r>
      <w:proofErr w:type="spellEnd"/>
      <w:r w:rsidR="008D6480" w:rsidRPr="00260AA3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T</w:t>
      </w:r>
      <w:r w:rsidR="008D6480">
        <w:rPr>
          <w:rFonts w:ascii="Arial" w:hAnsi="Arial" w:cs="Arial"/>
          <w:bCs/>
        </w:rPr>
        <w:t xml:space="preserve">hese efforts lead to the discovery of four, novel lead compounds that are </w:t>
      </w:r>
      <w:r>
        <w:rPr>
          <w:rFonts w:ascii="Arial" w:hAnsi="Arial" w:cs="Arial"/>
          <w:bCs/>
        </w:rPr>
        <w:t>in the process of being analyzed</w:t>
      </w:r>
      <w:r w:rsidR="008D6480">
        <w:rPr>
          <w:rFonts w:ascii="Arial" w:hAnsi="Arial" w:cs="Arial"/>
          <w:bCs/>
        </w:rPr>
        <w:t>.</w:t>
      </w:r>
      <w:r w:rsidR="008D6480" w:rsidRPr="00260AA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:rsidR="00FD1D00" w:rsidRPr="004058A5" w:rsidRDefault="007A47D2" w:rsidP="00382B15">
      <w:pPr>
        <w:ind w:firstLine="720"/>
        <w:jc w:val="both"/>
        <w:rPr>
          <w:rFonts w:ascii="Arial" w:hAnsi="Arial" w:cs="Arial"/>
        </w:rPr>
      </w:pPr>
      <w:r w:rsidRPr="007A47D2">
        <w:rPr>
          <w:rFonts w:ascii="Arial" w:hAnsi="Arial" w:cs="Arial"/>
        </w:rPr>
        <w:t>The</w:t>
      </w:r>
      <w:r w:rsidR="00E943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potential </w:t>
      </w:r>
      <w:r w:rsidR="00E94387">
        <w:rPr>
          <w:rFonts w:ascii="Arial" w:hAnsi="Arial" w:cs="Arial"/>
        </w:rPr>
        <w:t>role</w:t>
      </w:r>
      <w:r>
        <w:rPr>
          <w:rFonts w:ascii="Arial" w:hAnsi="Arial" w:cs="Arial"/>
        </w:rPr>
        <w:t>s of</w:t>
      </w:r>
      <w:r w:rsidR="00E94387">
        <w:rPr>
          <w:rFonts w:ascii="Arial" w:hAnsi="Arial" w:cs="Arial"/>
        </w:rPr>
        <w:t xml:space="preserve"> medical student</w:t>
      </w:r>
      <w:r>
        <w:rPr>
          <w:rFonts w:ascii="Arial" w:hAnsi="Arial" w:cs="Arial"/>
        </w:rPr>
        <w:t>s</w:t>
      </w:r>
      <w:r w:rsidR="00E94387">
        <w:rPr>
          <w:rFonts w:ascii="Arial" w:hAnsi="Arial" w:cs="Arial"/>
        </w:rPr>
        <w:t xml:space="preserve"> will be to assess </w:t>
      </w:r>
      <w:r>
        <w:rPr>
          <w:rFonts w:ascii="Arial" w:hAnsi="Arial" w:cs="Arial"/>
        </w:rPr>
        <w:t xml:space="preserve">the effectiveness of these compounds to prevent PWMI through the use of brain slice cultures and in vivo mouse experiments. </w:t>
      </w:r>
      <w:r w:rsidR="000F4559">
        <w:rPr>
          <w:rFonts w:ascii="Arial" w:hAnsi="Arial" w:cs="Arial"/>
        </w:rPr>
        <w:t xml:space="preserve"> </w:t>
      </w:r>
    </w:p>
    <w:p w:rsidR="00FD1D00" w:rsidRPr="004058A5" w:rsidRDefault="00FD1D00" w:rsidP="00382B15">
      <w:pPr>
        <w:jc w:val="both"/>
        <w:rPr>
          <w:rFonts w:ascii="Arial" w:hAnsi="Arial" w:cs="Arial"/>
        </w:rPr>
      </w:pPr>
    </w:p>
    <w:p w:rsidR="00FD1D00" w:rsidRPr="004058A5" w:rsidRDefault="00CD3188" w:rsidP="00382B15">
      <w:pPr>
        <w:jc w:val="both"/>
        <w:rPr>
          <w:rFonts w:ascii="Arial" w:hAnsi="Arial" w:cs="Arial"/>
        </w:rPr>
      </w:pPr>
      <w:r w:rsidRPr="004058A5">
        <w:rPr>
          <w:rFonts w:ascii="Arial" w:hAnsi="Arial" w:cs="Arial"/>
        </w:rPr>
        <w:t xml:space="preserve">Back SA, Craig A, Luo AL, </w:t>
      </w:r>
      <w:proofErr w:type="spellStart"/>
      <w:r w:rsidRPr="004058A5">
        <w:rPr>
          <w:rFonts w:ascii="Arial" w:hAnsi="Arial" w:cs="Arial"/>
        </w:rPr>
        <w:t>Akundi</w:t>
      </w:r>
      <w:proofErr w:type="spellEnd"/>
      <w:r w:rsidRPr="004058A5">
        <w:rPr>
          <w:rFonts w:ascii="Arial" w:hAnsi="Arial" w:cs="Arial"/>
        </w:rPr>
        <w:t xml:space="preserve"> Shankar R, Ribeiro I, </w:t>
      </w:r>
      <w:proofErr w:type="spellStart"/>
      <w:r w:rsidRPr="004058A5">
        <w:rPr>
          <w:rFonts w:ascii="Arial" w:hAnsi="Arial" w:cs="Arial"/>
        </w:rPr>
        <w:t>Rivkees</w:t>
      </w:r>
      <w:proofErr w:type="spellEnd"/>
      <w:r w:rsidRPr="004058A5">
        <w:rPr>
          <w:rFonts w:ascii="Arial" w:hAnsi="Arial" w:cs="Arial"/>
        </w:rPr>
        <w:t>, SA.</w:t>
      </w:r>
      <w:r w:rsidRPr="004058A5">
        <w:rPr>
          <w:rFonts w:ascii="Arial" w:hAnsi="Arial" w:cs="Arial"/>
          <w:vertAlign w:val="superscript"/>
        </w:rPr>
        <w:t xml:space="preserve"> </w:t>
      </w:r>
      <w:proofErr w:type="gramStart"/>
      <w:r w:rsidRPr="004058A5">
        <w:rPr>
          <w:rFonts w:ascii="Arial" w:hAnsi="Arial" w:cs="Arial"/>
        </w:rPr>
        <w:t>Protective Effects of Caffeine on Chronic Hypoxia-Induced Perinatal White Matter Injury.</w:t>
      </w:r>
      <w:proofErr w:type="gramEnd"/>
      <w:r w:rsidRPr="004058A5">
        <w:rPr>
          <w:rFonts w:ascii="Arial" w:hAnsi="Arial" w:cs="Arial"/>
        </w:rPr>
        <w:t xml:space="preserve"> </w:t>
      </w:r>
      <w:r w:rsidRPr="004058A5">
        <w:rPr>
          <w:rFonts w:ascii="Arial" w:hAnsi="Arial" w:cs="Arial"/>
          <w:u w:val="single"/>
        </w:rPr>
        <w:t>Annals Neurology</w:t>
      </w:r>
      <w:r w:rsidRPr="004058A5">
        <w:rPr>
          <w:rFonts w:ascii="Arial" w:hAnsi="Arial" w:cs="Arial"/>
        </w:rPr>
        <w:t xml:space="preserve"> 2006 Dec</w:t>
      </w:r>
      <w:proofErr w:type="gramStart"/>
      <w:r w:rsidRPr="004058A5">
        <w:rPr>
          <w:rFonts w:ascii="Arial" w:hAnsi="Arial" w:cs="Arial"/>
        </w:rPr>
        <w:t>;60</w:t>
      </w:r>
      <w:proofErr w:type="gramEnd"/>
      <w:r w:rsidRPr="004058A5">
        <w:rPr>
          <w:rFonts w:ascii="Arial" w:hAnsi="Arial" w:cs="Arial"/>
        </w:rPr>
        <w:t>(6):696-705</w:t>
      </w:r>
    </w:p>
    <w:p w:rsidR="00FD1D00" w:rsidRPr="004058A5" w:rsidRDefault="00FD1D00" w:rsidP="00382B15">
      <w:pPr>
        <w:jc w:val="both"/>
        <w:rPr>
          <w:rFonts w:ascii="Arial" w:hAnsi="Arial" w:cs="Arial"/>
        </w:rPr>
      </w:pPr>
    </w:p>
    <w:p w:rsidR="00CD3188" w:rsidRPr="004058A5" w:rsidRDefault="00CD3188" w:rsidP="00382B15">
      <w:pPr>
        <w:pStyle w:val="source1"/>
        <w:spacing w:before="0" w:line="240" w:lineRule="auto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4058A5">
        <w:rPr>
          <w:rFonts w:ascii="Arial" w:hAnsi="Arial" w:cs="Arial"/>
          <w:sz w:val="22"/>
          <w:szCs w:val="22"/>
        </w:rPr>
        <w:t>Akundi</w:t>
      </w:r>
      <w:proofErr w:type="spellEnd"/>
      <w:r w:rsidRPr="004058A5">
        <w:rPr>
          <w:rFonts w:ascii="Arial" w:hAnsi="Arial" w:cs="Arial"/>
          <w:sz w:val="22"/>
          <w:szCs w:val="22"/>
        </w:rPr>
        <w:t xml:space="preserve"> RA, </w:t>
      </w:r>
      <w:proofErr w:type="spellStart"/>
      <w:r w:rsidRPr="004058A5">
        <w:rPr>
          <w:rFonts w:ascii="Arial" w:hAnsi="Arial" w:cs="Arial"/>
          <w:sz w:val="22"/>
          <w:szCs w:val="22"/>
        </w:rPr>
        <w:t>Rivkees</w:t>
      </w:r>
      <w:proofErr w:type="spellEnd"/>
      <w:r w:rsidRPr="004058A5">
        <w:rPr>
          <w:rFonts w:ascii="Arial" w:hAnsi="Arial" w:cs="Arial"/>
          <w:sz w:val="22"/>
          <w:szCs w:val="22"/>
        </w:rPr>
        <w:t xml:space="preserve"> SA.</w:t>
      </w:r>
      <w:r w:rsidRPr="004058A5">
        <w:rPr>
          <w:rFonts w:ascii="Arial" w:hAnsi="Arial" w:cs="Arial"/>
          <w:b/>
          <w:sz w:val="22"/>
          <w:szCs w:val="22"/>
        </w:rPr>
        <w:t xml:space="preserve">  </w:t>
      </w:r>
      <w:r w:rsidRPr="004058A5">
        <w:rPr>
          <w:rFonts w:ascii="Arial" w:hAnsi="Arial" w:cs="Arial"/>
          <w:sz w:val="22"/>
          <w:szCs w:val="22"/>
        </w:rPr>
        <w:t xml:space="preserve"> Hypoxia induces alteration of oligodendrocyte maturation and   cell cycle regulation. </w:t>
      </w:r>
      <w:proofErr w:type="spellStart"/>
      <w:proofErr w:type="gramStart"/>
      <w:r w:rsidRPr="004058A5">
        <w:rPr>
          <w:rStyle w:val="journalname"/>
          <w:rFonts w:ascii="Arial" w:hAnsi="Arial" w:cs="Arial"/>
          <w:sz w:val="22"/>
          <w:szCs w:val="22"/>
          <w:u w:val="single"/>
        </w:rPr>
        <w:t>PLoS</w:t>
      </w:r>
      <w:proofErr w:type="spellEnd"/>
      <w:r w:rsidRPr="004058A5">
        <w:rPr>
          <w:rStyle w:val="journalname"/>
          <w:rFonts w:ascii="Arial" w:hAnsi="Arial" w:cs="Arial"/>
          <w:sz w:val="22"/>
          <w:szCs w:val="22"/>
          <w:u w:val="single"/>
        </w:rPr>
        <w:t xml:space="preserve"> ONE</w:t>
      </w:r>
      <w:r w:rsidRPr="004058A5">
        <w:rPr>
          <w:rFonts w:ascii="Arial" w:hAnsi="Arial" w:cs="Arial"/>
          <w:sz w:val="22"/>
          <w:szCs w:val="22"/>
        </w:rPr>
        <w:t>.</w:t>
      </w:r>
      <w:proofErr w:type="gramEnd"/>
      <w:r w:rsidRPr="004058A5">
        <w:rPr>
          <w:rFonts w:ascii="Arial" w:hAnsi="Arial" w:cs="Arial"/>
          <w:sz w:val="22"/>
          <w:szCs w:val="22"/>
        </w:rPr>
        <w:t xml:space="preserve"> 2009</w:t>
      </w:r>
      <w:proofErr w:type="gramStart"/>
      <w:r w:rsidRPr="004058A5">
        <w:rPr>
          <w:rFonts w:ascii="Arial" w:hAnsi="Arial" w:cs="Arial"/>
          <w:sz w:val="22"/>
          <w:szCs w:val="22"/>
        </w:rPr>
        <w:t>;4</w:t>
      </w:r>
      <w:proofErr w:type="gramEnd"/>
      <w:r w:rsidRPr="004058A5">
        <w:rPr>
          <w:rFonts w:ascii="Arial" w:hAnsi="Arial" w:cs="Arial"/>
          <w:sz w:val="22"/>
          <w:szCs w:val="22"/>
        </w:rPr>
        <w:t>(3):e4739. Epub 2009 Mar 9.</w:t>
      </w:r>
    </w:p>
    <w:p w:rsidR="00FD1D00" w:rsidRPr="004058A5" w:rsidRDefault="00FD1D00" w:rsidP="00382B15">
      <w:pPr>
        <w:jc w:val="both"/>
        <w:rPr>
          <w:rFonts w:ascii="Arial" w:hAnsi="Arial" w:cs="Arial"/>
        </w:rPr>
      </w:pPr>
    </w:p>
    <w:p w:rsidR="00CD3188" w:rsidRDefault="00CD3188" w:rsidP="00382B15">
      <w:pPr>
        <w:pStyle w:val="PlainText"/>
        <w:jc w:val="both"/>
        <w:rPr>
          <w:rStyle w:val="src"/>
          <w:rFonts w:ascii="Arial" w:hAnsi="Arial" w:cs="Arial"/>
          <w:sz w:val="22"/>
          <w:szCs w:val="22"/>
        </w:rPr>
      </w:pPr>
      <w:proofErr w:type="spellStart"/>
      <w:proofErr w:type="gramStart"/>
      <w:r w:rsidRPr="004058A5">
        <w:rPr>
          <w:rFonts w:ascii="Arial" w:hAnsi="Arial" w:cs="Arial"/>
          <w:sz w:val="22"/>
          <w:szCs w:val="22"/>
        </w:rPr>
        <w:t>Fogal</w:t>
      </w:r>
      <w:proofErr w:type="spellEnd"/>
      <w:r w:rsidRPr="004058A5">
        <w:rPr>
          <w:rFonts w:ascii="Arial" w:hAnsi="Arial" w:cs="Arial"/>
          <w:sz w:val="22"/>
          <w:szCs w:val="22"/>
        </w:rPr>
        <w:t xml:space="preserve"> BF, Yan H, Yan S, </w:t>
      </w:r>
      <w:proofErr w:type="spellStart"/>
      <w:r w:rsidRPr="004058A5">
        <w:rPr>
          <w:rFonts w:ascii="Arial" w:hAnsi="Arial" w:cs="Arial"/>
          <w:sz w:val="22"/>
          <w:szCs w:val="22"/>
        </w:rPr>
        <w:t>McClosky</w:t>
      </w:r>
      <w:proofErr w:type="spellEnd"/>
      <w:r w:rsidRPr="004058A5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4058A5">
        <w:rPr>
          <w:rFonts w:ascii="Arial" w:hAnsi="Arial" w:cs="Arial"/>
          <w:sz w:val="22"/>
          <w:szCs w:val="22"/>
        </w:rPr>
        <w:t>Rivkees</w:t>
      </w:r>
      <w:proofErr w:type="spellEnd"/>
      <w:r w:rsidRPr="004058A5">
        <w:rPr>
          <w:rFonts w:ascii="Arial" w:hAnsi="Arial" w:cs="Arial"/>
          <w:sz w:val="22"/>
          <w:szCs w:val="22"/>
        </w:rPr>
        <w:t xml:space="preserve"> SA.</w:t>
      </w:r>
      <w:proofErr w:type="gramEnd"/>
      <w:r w:rsidRPr="004058A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058A5">
        <w:rPr>
          <w:rFonts w:ascii="Arial" w:hAnsi="Arial" w:cs="Arial"/>
          <w:sz w:val="22"/>
          <w:szCs w:val="22"/>
        </w:rPr>
        <w:t>Diazoxide</w:t>
      </w:r>
      <w:proofErr w:type="spellEnd"/>
      <w:r w:rsidRPr="004058A5">
        <w:rPr>
          <w:rFonts w:ascii="Arial" w:hAnsi="Arial" w:cs="Arial"/>
          <w:sz w:val="22"/>
          <w:szCs w:val="22"/>
        </w:rPr>
        <w:t xml:space="preserve"> promotes oligodendrocyte precursor cell proliferation and myelination. </w:t>
      </w:r>
      <w:proofErr w:type="spellStart"/>
      <w:proofErr w:type="gramStart"/>
      <w:r w:rsidRPr="004058A5">
        <w:rPr>
          <w:rStyle w:val="jrnl"/>
          <w:rFonts w:ascii="Arial" w:hAnsi="Arial" w:cs="Arial"/>
          <w:sz w:val="22"/>
          <w:szCs w:val="22"/>
          <w:u w:val="single"/>
        </w:rPr>
        <w:t>PLoS</w:t>
      </w:r>
      <w:proofErr w:type="spellEnd"/>
      <w:r w:rsidRPr="004058A5">
        <w:rPr>
          <w:rStyle w:val="jrnl"/>
          <w:rFonts w:ascii="Arial" w:hAnsi="Arial" w:cs="Arial"/>
          <w:sz w:val="22"/>
          <w:szCs w:val="22"/>
          <w:u w:val="single"/>
        </w:rPr>
        <w:t xml:space="preserve"> One</w:t>
      </w:r>
      <w:r w:rsidRPr="004058A5">
        <w:rPr>
          <w:rStyle w:val="src"/>
          <w:rFonts w:ascii="Arial" w:hAnsi="Arial" w:cs="Arial"/>
          <w:sz w:val="22"/>
          <w:szCs w:val="22"/>
          <w:u w:val="single"/>
        </w:rPr>
        <w:t>.</w:t>
      </w:r>
      <w:proofErr w:type="gramEnd"/>
      <w:r w:rsidRPr="004058A5">
        <w:rPr>
          <w:rStyle w:val="src"/>
          <w:rFonts w:ascii="Arial" w:hAnsi="Arial" w:cs="Arial"/>
          <w:sz w:val="22"/>
          <w:szCs w:val="22"/>
        </w:rPr>
        <w:t xml:space="preserve"> 2010 May 28</w:t>
      </w:r>
      <w:proofErr w:type="gramStart"/>
      <w:r w:rsidRPr="004058A5">
        <w:rPr>
          <w:rStyle w:val="src"/>
          <w:rFonts w:ascii="Arial" w:hAnsi="Arial" w:cs="Arial"/>
          <w:sz w:val="22"/>
          <w:szCs w:val="22"/>
        </w:rPr>
        <w:t>;5</w:t>
      </w:r>
      <w:proofErr w:type="gramEnd"/>
      <w:r w:rsidRPr="004058A5">
        <w:rPr>
          <w:rStyle w:val="src"/>
          <w:rFonts w:ascii="Arial" w:hAnsi="Arial" w:cs="Arial"/>
          <w:sz w:val="22"/>
          <w:szCs w:val="22"/>
        </w:rPr>
        <w:t>(5):e10906.</w:t>
      </w:r>
    </w:p>
    <w:p w:rsidR="00103819" w:rsidRDefault="00103819" w:rsidP="00382B15">
      <w:pPr>
        <w:pStyle w:val="PlainText"/>
        <w:jc w:val="both"/>
        <w:rPr>
          <w:rStyle w:val="src"/>
          <w:rFonts w:ascii="Arial" w:hAnsi="Arial" w:cs="Arial"/>
          <w:sz w:val="22"/>
          <w:szCs w:val="22"/>
        </w:rPr>
      </w:pPr>
    </w:p>
    <w:p w:rsidR="00103819" w:rsidRPr="00610E2D" w:rsidRDefault="00103819" w:rsidP="00382B15">
      <w:pPr>
        <w:jc w:val="both"/>
        <w:rPr>
          <w:rFonts w:ascii="Arial" w:hAnsi="Arial" w:cs="Arial"/>
        </w:rPr>
      </w:pPr>
      <w:proofErr w:type="spellStart"/>
      <w:r w:rsidRPr="00610E2D">
        <w:rPr>
          <w:rFonts w:ascii="Arial" w:hAnsi="Arial" w:cs="Arial"/>
        </w:rPr>
        <w:t>Rivkees</w:t>
      </w:r>
      <w:proofErr w:type="spellEnd"/>
      <w:r w:rsidRPr="00610E2D">
        <w:rPr>
          <w:rFonts w:ascii="Arial" w:hAnsi="Arial" w:cs="Arial"/>
        </w:rPr>
        <w:t xml:space="preserve">, S.A. and </w:t>
      </w:r>
      <w:r w:rsidRPr="00103819">
        <w:rPr>
          <w:rFonts w:ascii="Arial" w:hAnsi="Arial" w:cs="Arial"/>
        </w:rPr>
        <w:t>Wendler, C.C.</w:t>
      </w:r>
      <w:r w:rsidRPr="00610E2D">
        <w:rPr>
          <w:rFonts w:ascii="Arial" w:hAnsi="Arial" w:cs="Arial"/>
        </w:rPr>
        <w:t xml:space="preserve"> (2011) Adverse and Protective Influences of Adenosine on the Newborn and Embryo: Implications for Preterm White Matter Injury and Embryo Protection. </w:t>
      </w:r>
      <w:r w:rsidRPr="00610E2D">
        <w:rPr>
          <w:rFonts w:ascii="Arial" w:hAnsi="Arial" w:cs="Arial"/>
          <w:i/>
        </w:rPr>
        <w:t>Pediatrics Research</w:t>
      </w:r>
      <w:r w:rsidRPr="00610E2D">
        <w:rPr>
          <w:rFonts w:ascii="Arial" w:hAnsi="Arial" w:cs="Arial"/>
        </w:rPr>
        <w:t xml:space="preserve"> 69(4): 271-278.</w:t>
      </w:r>
    </w:p>
    <w:p w:rsidR="00103819" w:rsidRPr="00103819" w:rsidRDefault="00103819" w:rsidP="00CD3188">
      <w:pPr>
        <w:pStyle w:val="PlainText"/>
        <w:rPr>
          <w:rFonts w:ascii="Arial" w:hAnsi="Arial" w:cs="Arial"/>
          <w:b/>
          <w:sz w:val="22"/>
          <w:szCs w:val="22"/>
        </w:rPr>
      </w:pPr>
    </w:p>
    <w:p w:rsidR="00FD1D00" w:rsidRPr="004058A5" w:rsidRDefault="00FD1D00" w:rsidP="00FD1D00">
      <w:pPr>
        <w:rPr>
          <w:rFonts w:ascii="Arial" w:hAnsi="Arial" w:cs="Arial"/>
        </w:rPr>
      </w:pPr>
    </w:p>
    <w:sectPr w:rsidR="00FD1D00" w:rsidRPr="00405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00"/>
    <w:rsid w:val="000467FF"/>
    <w:rsid w:val="000F4559"/>
    <w:rsid w:val="00103819"/>
    <w:rsid w:val="00247CAC"/>
    <w:rsid w:val="00382B15"/>
    <w:rsid w:val="003A1B81"/>
    <w:rsid w:val="004058A5"/>
    <w:rsid w:val="005E4CA0"/>
    <w:rsid w:val="0061616B"/>
    <w:rsid w:val="007A47D2"/>
    <w:rsid w:val="008D6480"/>
    <w:rsid w:val="00B50AFC"/>
    <w:rsid w:val="00BB0410"/>
    <w:rsid w:val="00CD3188"/>
    <w:rsid w:val="00D70E7D"/>
    <w:rsid w:val="00E82B20"/>
    <w:rsid w:val="00E94387"/>
    <w:rsid w:val="00F8460A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6480"/>
    <w:pPr>
      <w:keepNext/>
      <w:spacing w:before="240" w:after="60"/>
      <w:outlineLvl w:val="0"/>
    </w:pPr>
    <w:rPr>
      <w:rFonts w:ascii="Garamond" w:eastAsia="Times New Roman" w:hAnsi="Garamond" w:cs="Arial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1D0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188"/>
    <w:rPr>
      <w:rFonts w:ascii="Courier New" w:eastAsia="SimSu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3188"/>
    <w:rPr>
      <w:rFonts w:ascii="Courier New" w:eastAsia="SimSun" w:hAnsi="Courier New" w:cs="Times New Roman"/>
      <w:sz w:val="20"/>
      <w:szCs w:val="20"/>
    </w:rPr>
  </w:style>
  <w:style w:type="character" w:customStyle="1" w:styleId="jrnl">
    <w:name w:val="jrnl"/>
    <w:basedOn w:val="DefaultParagraphFont"/>
    <w:rsid w:val="00CD3188"/>
  </w:style>
  <w:style w:type="character" w:customStyle="1" w:styleId="src">
    <w:name w:val="src"/>
    <w:basedOn w:val="DefaultParagraphFont"/>
    <w:rsid w:val="00CD3188"/>
  </w:style>
  <w:style w:type="character" w:customStyle="1" w:styleId="journalname">
    <w:name w:val="journalname"/>
    <w:basedOn w:val="DefaultParagraphFont"/>
    <w:rsid w:val="00CD3188"/>
  </w:style>
  <w:style w:type="paragraph" w:customStyle="1" w:styleId="source1">
    <w:name w:val="source1"/>
    <w:basedOn w:val="Normal"/>
    <w:rsid w:val="00CD3188"/>
    <w:pPr>
      <w:spacing w:before="120" w:line="240" w:lineRule="atLeast"/>
      <w:ind w:left="825"/>
    </w:pPr>
    <w:rPr>
      <w:rFonts w:ascii="Times New Roman" w:eastAsia="SimSu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D6480"/>
    <w:rPr>
      <w:rFonts w:ascii="Garamond" w:eastAsia="Times New Roman" w:hAnsi="Garamond" w:cs="Arial"/>
      <w:b/>
      <w:bCs/>
      <w:caps/>
      <w:kern w:val="32"/>
      <w:sz w:val="32"/>
      <w:szCs w:val="32"/>
    </w:rPr>
  </w:style>
  <w:style w:type="paragraph" w:styleId="NormalWeb">
    <w:name w:val="Normal (Web)"/>
    <w:aliases w:val=" webb"/>
    <w:basedOn w:val="Normal"/>
    <w:uiPriority w:val="99"/>
    <w:rsid w:val="008D6480"/>
    <w:pPr>
      <w:spacing w:before="100" w:beforeAutospacing="1" w:after="100" w:afterAutospacing="1"/>
    </w:pPr>
    <w:rPr>
      <w:rFonts w:ascii="Arial Unicode MS" w:eastAsia="Times New Roman" w:hAnsi="Arial Unicode MS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D6480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D6480"/>
    <w:rPr>
      <w:rFonts w:ascii="Times New Roman" w:eastAsia="Times New Roman" w:hAnsi="Times New Roman" w:cs="Times New Roman"/>
      <w:sz w:val="24"/>
      <w:szCs w:val="20"/>
    </w:rPr>
  </w:style>
  <w:style w:type="character" w:customStyle="1" w:styleId="ti">
    <w:name w:val="ti"/>
    <w:basedOn w:val="DefaultParagraphFont"/>
    <w:rsid w:val="008D6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6480"/>
    <w:pPr>
      <w:keepNext/>
      <w:spacing w:before="240" w:after="60"/>
      <w:outlineLvl w:val="0"/>
    </w:pPr>
    <w:rPr>
      <w:rFonts w:ascii="Garamond" w:eastAsia="Times New Roman" w:hAnsi="Garamond" w:cs="Arial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1D0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188"/>
    <w:rPr>
      <w:rFonts w:ascii="Courier New" w:eastAsia="SimSu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3188"/>
    <w:rPr>
      <w:rFonts w:ascii="Courier New" w:eastAsia="SimSun" w:hAnsi="Courier New" w:cs="Times New Roman"/>
      <w:sz w:val="20"/>
      <w:szCs w:val="20"/>
    </w:rPr>
  </w:style>
  <w:style w:type="character" w:customStyle="1" w:styleId="jrnl">
    <w:name w:val="jrnl"/>
    <w:basedOn w:val="DefaultParagraphFont"/>
    <w:rsid w:val="00CD3188"/>
  </w:style>
  <w:style w:type="character" w:customStyle="1" w:styleId="src">
    <w:name w:val="src"/>
    <w:basedOn w:val="DefaultParagraphFont"/>
    <w:rsid w:val="00CD3188"/>
  </w:style>
  <w:style w:type="character" w:customStyle="1" w:styleId="journalname">
    <w:name w:val="journalname"/>
    <w:basedOn w:val="DefaultParagraphFont"/>
    <w:rsid w:val="00CD3188"/>
  </w:style>
  <w:style w:type="paragraph" w:customStyle="1" w:styleId="source1">
    <w:name w:val="source1"/>
    <w:basedOn w:val="Normal"/>
    <w:rsid w:val="00CD3188"/>
    <w:pPr>
      <w:spacing w:before="120" w:line="240" w:lineRule="atLeast"/>
      <w:ind w:left="825"/>
    </w:pPr>
    <w:rPr>
      <w:rFonts w:ascii="Times New Roman" w:eastAsia="SimSu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D6480"/>
    <w:rPr>
      <w:rFonts w:ascii="Garamond" w:eastAsia="Times New Roman" w:hAnsi="Garamond" w:cs="Arial"/>
      <w:b/>
      <w:bCs/>
      <w:caps/>
      <w:kern w:val="32"/>
      <w:sz w:val="32"/>
      <w:szCs w:val="32"/>
    </w:rPr>
  </w:style>
  <w:style w:type="paragraph" w:styleId="NormalWeb">
    <w:name w:val="Normal (Web)"/>
    <w:aliases w:val=" webb"/>
    <w:basedOn w:val="Normal"/>
    <w:uiPriority w:val="99"/>
    <w:rsid w:val="008D6480"/>
    <w:pPr>
      <w:spacing w:before="100" w:beforeAutospacing="1" w:after="100" w:afterAutospacing="1"/>
    </w:pPr>
    <w:rPr>
      <w:rFonts w:ascii="Arial Unicode MS" w:eastAsia="Times New Roman" w:hAnsi="Arial Unicode MS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D6480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D6480"/>
    <w:rPr>
      <w:rFonts w:ascii="Times New Roman" w:eastAsia="Times New Roman" w:hAnsi="Times New Roman" w:cs="Times New Roman"/>
      <w:sz w:val="24"/>
      <w:szCs w:val="20"/>
    </w:rPr>
  </w:style>
  <w:style w:type="character" w:customStyle="1" w:styleId="ti">
    <w:name w:val="ti"/>
    <w:basedOn w:val="DefaultParagraphFont"/>
    <w:rsid w:val="008D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Department of Pediatrics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Florida</dc:creator>
  <cp:lastModifiedBy>Murphy,Shawn K</cp:lastModifiedBy>
  <cp:revision>2</cp:revision>
  <cp:lastPrinted>2013-10-31T14:49:00Z</cp:lastPrinted>
  <dcterms:created xsi:type="dcterms:W3CDTF">2015-11-02T17:14:00Z</dcterms:created>
  <dcterms:modified xsi:type="dcterms:W3CDTF">2015-11-02T17:14:00Z</dcterms:modified>
</cp:coreProperties>
</file>